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14D" w:rsidRDefault="00FA69FC" w:rsidP="002D5CA8">
      <w:r>
        <w:t>Student’s Name</w:t>
      </w:r>
    </w:p>
    <w:p w:rsidR="00FA69FC" w:rsidRDefault="00FA69FC" w:rsidP="002D5CA8">
      <w:r>
        <w:t>Professor’s Name</w:t>
      </w:r>
    </w:p>
    <w:p w:rsidR="00FA69FC" w:rsidRDefault="00FA69FC" w:rsidP="002D5CA8">
      <w:r>
        <w:t>Course Number</w:t>
      </w:r>
    </w:p>
    <w:p w:rsidR="00FA69FC" w:rsidRDefault="00FA69FC" w:rsidP="002D5CA8">
      <w:r>
        <w:t>Date</w:t>
      </w:r>
    </w:p>
    <w:p w:rsidR="00FA69FC" w:rsidRDefault="00FA69FC" w:rsidP="002D5CA8">
      <w:pPr>
        <w:jc w:val="center"/>
      </w:pPr>
      <w:bookmarkStart w:id="0" w:name="_GoBack"/>
      <w:r>
        <w:t xml:space="preserve">Building </w:t>
      </w:r>
      <w:r w:rsidR="000E05F3">
        <w:t>Trust</w:t>
      </w:r>
      <w:bookmarkEnd w:id="0"/>
      <w:r w:rsidR="000E05F3">
        <w:t xml:space="preserve"> between M</w:t>
      </w:r>
      <w:r>
        <w:t>ana</w:t>
      </w:r>
      <w:r w:rsidR="000E05F3">
        <w:t>gement and E</w:t>
      </w:r>
      <w:r>
        <w:t>mployees</w:t>
      </w:r>
    </w:p>
    <w:p w:rsidR="00FA69FC" w:rsidRPr="00DA6410" w:rsidRDefault="00FA69FC" w:rsidP="00DA6410">
      <w:pPr>
        <w:rPr>
          <w:b/>
        </w:rPr>
      </w:pPr>
      <w:r w:rsidRPr="00DA6410">
        <w:rPr>
          <w:b/>
        </w:rPr>
        <w:t>Introduction</w:t>
      </w:r>
    </w:p>
    <w:p w:rsidR="002D5CA8" w:rsidRDefault="00FA69FC" w:rsidP="00DA6410">
      <w:pPr>
        <w:pStyle w:val="NormalWeb"/>
        <w:spacing w:before="0" w:beforeAutospacing="0" w:after="0" w:afterAutospacing="0" w:line="480" w:lineRule="auto"/>
        <w:jc w:val="both"/>
        <w:rPr>
          <w:color w:val="1C1E29"/>
        </w:rPr>
      </w:pPr>
      <w:r>
        <w:tab/>
      </w:r>
      <w:r w:rsidR="002D5CA8">
        <w:rPr>
          <w:color w:val="1C1E29"/>
        </w:rPr>
        <w:t>Trust is an important virtue that has to be exhibited in businesses to ensure that both the management and employees work together to achieve the underlined objectives and goals. It encapsulates the emotional responses that have been inculcated by the management to employees. For instance, it involves employees having a feeling that they will be fairly and respectfully treated by the management – seniors. Leaders need to inspire as well as motivate employees in order to receive their trust. Employees having high trust towards leaders usually render quality work as they feel confident of being backed by the management. When there is no trust between the management and employees, morale is likely to decrease thereby affecting teamwork in the workplace. An environment of trust results in a positive working relationship as employees feels their best interests are upheld by the management. The paper will examine various ways how trust can be built between the management and employees.</w:t>
      </w:r>
    </w:p>
    <w:p w:rsidR="002D5CA8" w:rsidRDefault="002D5CA8" w:rsidP="00DA6410">
      <w:pPr>
        <w:pStyle w:val="NormalWeb"/>
        <w:spacing w:before="0" w:beforeAutospacing="0" w:after="0" w:afterAutospacing="0" w:line="480" w:lineRule="auto"/>
        <w:ind w:firstLine="720"/>
        <w:jc w:val="both"/>
        <w:rPr>
          <w:color w:val="1C1E29"/>
        </w:rPr>
      </w:pPr>
      <w:r>
        <w:rPr>
          <w:color w:val="1C1E29"/>
        </w:rPr>
        <w:t xml:space="preserve">Holland, Peter, Brian Cooper, and Cathy Sheehan opined the need of building and sustaining trust among employees. They delineated that supervisors can foster a great working relationship between the management and employees by building trust in different ways. Foremost, leaders should model the required behaviors to be practiced in the business (Holland, </w:t>
      </w:r>
      <w:r>
        <w:rPr>
          <w:color w:val="1C1E29"/>
        </w:rPr>
        <w:lastRenderedPageBreak/>
        <w:t>Cooper, and Sheehan p.915). The culture of businesses is integral in aligning the acceptable code of conduct every employee has to conform to. Therefore, the actions of employees become influenced by the principles which promote professionalism. Further, the authors emphasized consistency as a trait which leaders should portray in carrying out their responsibilities in the workplace. It helps in advancing the commitment of employees to achieve the goals of businesses. Managers ought to listen to the issues raised by employees as it promotes better communication. This makes employees feel valued in the workplace thus boosting their morale to perform their tasks diligently.</w:t>
      </w:r>
    </w:p>
    <w:p w:rsidR="002D5CA8" w:rsidRDefault="002D5CA8" w:rsidP="00DA6410">
      <w:pPr>
        <w:pStyle w:val="NormalWeb"/>
        <w:spacing w:before="0" w:beforeAutospacing="0" w:after="0" w:afterAutospacing="0" w:line="480" w:lineRule="auto"/>
        <w:ind w:firstLine="720"/>
        <w:jc w:val="both"/>
        <w:rPr>
          <w:color w:val="1C1E29"/>
        </w:rPr>
      </w:pPr>
      <w:r>
        <w:rPr>
          <w:color w:val="1C1E29"/>
        </w:rPr>
        <w:t>Mone and Manuel London outlined that employee engagement is realized when there is effective performance engagement. That is, the management has to improve its relationship with employees by creating conditions that exude trust in their employees. Some of the ways are through ensuring job satisfaction to employees by offering rewards and job promotion (Mone and London p.91). Employees require their contribution to businesses to be recognized by the management and it compels them to become committed and perform their responsibilities meticulously. Employees feel that managers do not have faith in their ability to make decisions which may lower their trust in the management. Besides, employees may lack faith in making decisions that affect the turnover of businesses. The authors authored that organizations should limit the lecturing of employees concerning the things they need to do and rather use reflective questions to give then another perspective of doing their duties. An example of a reflective question is “how if the work is performed like this?” </w:t>
      </w:r>
    </w:p>
    <w:p w:rsidR="002D5CA8" w:rsidRDefault="002D5CA8" w:rsidP="00DA6410">
      <w:pPr>
        <w:pStyle w:val="NormalWeb"/>
        <w:spacing w:before="0" w:beforeAutospacing="0" w:after="0" w:afterAutospacing="0" w:line="480" w:lineRule="auto"/>
        <w:ind w:firstLine="720"/>
        <w:jc w:val="both"/>
        <w:rPr>
          <w:color w:val="1C1E29"/>
        </w:rPr>
      </w:pPr>
      <w:r>
        <w:rPr>
          <w:color w:val="1C1E29"/>
        </w:rPr>
        <w:t xml:space="preserve">Joseph McManus and Joseph Mosca highlighted that trust between the management and employees are pivotal in accomplishing the goals of a business. Trust bolsters the confidence of employees towards the management as they feel that their duties or responsibilities are appreciated </w:t>
      </w:r>
      <w:r>
        <w:rPr>
          <w:color w:val="1C1E29"/>
        </w:rPr>
        <w:lastRenderedPageBreak/>
        <w:t>(McManus, and Mosca p.37). The existence of trust between leadership and employees creates a healthy working environment that nurtures productivity, engagement as well as positivity. It ensures that employees become engrossed in attaining collective goals of businesses over their personal goals. Moreover, it fosters better decision-making in employees. The authors outlined myriad strategies that can be employed by the management to build trust in employees. Managers need to provide employees with a safe space to communicate. Trust becomes eroded when employees are not given the chance to approach management to air their concerns about the workplace’s issues. Secondly, management should be inclined to championing integrity. Managers who promise to commit to certain things yet they cannot deliver cannot be trusted by employees.  </w:t>
      </w:r>
    </w:p>
    <w:p w:rsidR="002D5CA8" w:rsidRDefault="002D5CA8" w:rsidP="002D5CA8">
      <w:pPr>
        <w:pStyle w:val="NormalWeb"/>
        <w:spacing w:before="0" w:beforeAutospacing="0" w:after="0" w:afterAutospacing="0" w:line="480" w:lineRule="auto"/>
        <w:ind w:firstLine="720"/>
        <w:rPr>
          <w:color w:val="1C1E29"/>
        </w:rPr>
      </w:pPr>
      <w:r>
        <w:rPr>
          <w:color w:val="1C1E29"/>
        </w:rPr>
        <w:t>Ferreira, Daniela &amp; Sandrini Bittencourt emphasized the relevance of trust in organizations. They assigned that trust is vital in shaping the managerial goals yet to be attained by businesses. Further, the authors demarcated the different ways of building trust between the management and employees. They noted the importance of managers engaging employees in an open discussion which is instrumental in fostering an environment where employee voices are regarded (Ferreira, &amp; Bittencourt p.133). The management can also promote a collaborative approach to relationships. This will advance working together of employees with the management to achieve the goals of businesses.</w:t>
      </w:r>
    </w:p>
    <w:p w:rsidR="002D5CA8" w:rsidRDefault="002D5CA8" w:rsidP="00B100E5">
      <w:pPr>
        <w:pStyle w:val="NormalWeb"/>
        <w:spacing w:before="0" w:beforeAutospacing="0" w:after="0" w:afterAutospacing="0" w:line="480" w:lineRule="auto"/>
        <w:ind w:firstLine="720"/>
        <w:rPr>
          <w:color w:val="1C1E29"/>
        </w:rPr>
      </w:pPr>
      <w:r>
        <w:rPr>
          <w:color w:val="1C1E29"/>
        </w:rPr>
        <w:t>Covey stated that a lack of trust between management and employees may ruin their relationship. For businesses to successfully accomplish their goals there is a need to foster an environment of trust. This culture can be incorporated into organizations in various ways. Firstly, businesses should embody a culture of honesty, transparency, and integrity</w:t>
      </w:r>
      <w:r>
        <w:rPr>
          <w:rStyle w:val="Strong"/>
          <w:color w:val="1C1E29"/>
        </w:rPr>
        <w:t> </w:t>
      </w:r>
      <w:r>
        <w:rPr>
          <w:color w:val="1C1E29"/>
        </w:rPr>
        <w:t xml:space="preserve">(Covey p.603). These virtues ensure that employees are cognizant of the required norms along with unethical practices </w:t>
      </w:r>
      <w:r>
        <w:rPr>
          <w:color w:val="1C1E29"/>
        </w:rPr>
        <w:lastRenderedPageBreak/>
        <w:t>abhorred in workplaces. Firms can open about their motives and goals by involving employees to understand the targets needed to be achieved. By the management highlighting their goals and motives, employees become knowledgeable of the responsibilities of the business and this enhances their trust in the businesses. A strong organizational structure is a primary component of the employee-employer relationship. For a successful relationship to be achieved between the management and employees, trust has to be strengthened. The business is likely to efficiently operate when there is a sense of trust between the management and employees. having a strong bond of trust between a leader and employees is crucial when executing changes within the business. Normally, employees look up to their managers when there are changes that should be implemented. These can only be realized when the working relationship between managers and employees is furthered.</w:t>
      </w:r>
    </w:p>
    <w:p w:rsidR="002D5CA8" w:rsidRDefault="002D5CA8" w:rsidP="00B100E5">
      <w:pPr>
        <w:pStyle w:val="NormalWeb"/>
        <w:spacing w:before="0" w:beforeAutospacing="0" w:after="0" w:afterAutospacing="0" w:line="480" w:lineRule="auto"/>
        <w:ind w:firstLine="720"/>
        <w:rPr>
          <w:color w:val="1C1E29"/>
        </w:rPr>
      </w:pPr>
      <w:r>
        <w:rPr>
          <w:color w:val="1C1E29"/>
        </w:rPr>
        <w:t xml:space="preserve">Long and Sitkin postulated the importance of trust within organizations by denoting that a good working relationship between the management and employees is effective in improving the turnover of the business. They allotted that a workplace where trust is intact there is </w:t>
      </w:r>
      <w:r w:rsidR="00B100E5">
        <w:rPr>
          <w:color w:val="1C1E29"/>
        </w:rPr>
        <w:t>likelihood</w:t>
      </w:r>
      <w:r>
        <w:rPr>
          <w:color w:val="1C1E29"/>
        </w:rPr>
        <w:t xml:space="preserve"> for work dynamics to operate well. The management is where information concerning the activities to be done comes from and employees’ credibility in exercising the requisite goals is important. Businesses can build trust between the management and employees by installing values such as honesty and transparency which have a significant influence on the implementation of operations (Long, and Sitkin p.725). The managers should be welcoming and easy to approach by employees who might want to raise an issue in the workplace. Managers should consider coaching employees concerning the best ways to perform their tasks but not commanding them. Employees lose faith in managers who command them on things or activities they should perform. It makes them have a low sense of trust towards them which might have a </w:t>
      </w:r>
      <w:r>
        <w:rPr>
          <w:color w:val="1C1E29"/>
        </w:rPr>
        <w:lastRenderedPageBreak/>
        <w:t>negative influence on the turnover of the business. Managers should be good role models by demonstrating characters which exude honesty, do not badmouth and walk the talk. These virtues have a colossal contribution towards ensuring employees trust the management.</w:t>
      </w:r>
    </w:p>
    <w:p w:rsidR="002D5CA8" w:rsidRDefault="002D5CA8" w:rsidP="002D5CA8">
      <w:pPr>
        <w:pStyle w:val="NormalWeb"/>
        <w:spacing w:before="0" w:beforeAutospacing="0" w:after="0" w:afterAutospacing="0" w:line="480" w:lineRule="auto"/>
        <w:ind w:firstLine="720"/>
        <w:rPr>
          <w:color w:val="1C1E29"/>
        </w:rPr>
      </w:pPr>
      <w:r>
        <w:rPr>
          <w:color w:val="1C1E29"/>
        </w:rPr>
        <w:t>For businesses to be successful, their positive relationships have to be developed between the management and employees. The benefits attained in fostering a strong sense of trust in organizations are numerous. It results in high turnover in the business, morale improvement, and improved effectiveness of teams. The management can build trust with employers by having regular communication along with scheduled updates</w:t>
      </w:r>
      <w:r w:rsidR="00B100E5" w:rsidRPr="00B100E5">
        <w:rPr>
          <w:color w:val="222222"/>
          <w:shd w:val="clear" w:color="auto" w:fill="FFFFFF"/>
        </w:rPr>
        <w:t xml:space="preserve"> </w:t>
      </w:r>
      <w:r w:rsidR="00B100E5">
        <w:rPr>
          <w:color w:val="222222"/>
          <w:shd w:val="clear" w:color="auto" w:fill="FFFFFF"/>
        </w:rPr>
        <w:t xml:space="preserve">(Tyre, and </w:t>
      </w:r>
      <w:r w:rsidR="00B100E5" w:rsidRPr="00B100E5">
        <w:rPr>
          <w:color w:val="222222"/>
          <w:shd w:val="clear" w:color="auto" w:fill="FFFFFF"/>
        </w:rPr>
        <w:t>Hockenberry</w:t>
      </w:r>
      <w:r w:rsidR="00B100E5">
        <w:rPr>
          <w:color w:val="222222"/>
          <w:shd w:val="clear" w:color="auto" w:fill="FFFFFF"/>
        </w:rPr>
        <w:t xml:space="preserve"> p.201)</w:t>
      </w:r>
      <w:r>
        <w:rPr>
          <w:color w:val="1C1E29"/>
        </w:rPr>
        <w:t>. Trust in the workplace can be built in diverse ways. Managers can allow teams to make decisions that are relevant in understanding their proposals on the activities of the business. Openness and transparency are of importance when dealing with employees as they become compelled to incorporate such vices. The management should not embrace biasness by treating some employees favorably than others.</w:t>
      </w:r>
    </w:p>
    <w:p w:rsidR="002D5CA8" w:rsidRDefault="002D5CA8" w:rsidP="002D5CA8">
      <w:pPr>
        <w:pStyle w:val="NormalWeb"/>
        <w:spacing w:before="0" w:beforeAutospacing="0" w:after="0" w:afterAutospacing="0" w:line="480" w:lineRule="auto"/>
        <w:ind w:firstLine="720"/>
        <w:rPr>
          <w:color w:val="1C1E29"/>
        </w:rPr>
      </w:pPr>
      <w:r>
        <w:rPr>
          <w:color w:val="1C1E29"/>
        </w:rPr>
        <w:t>In conclusion, trust is a vital virtue that has to be embodied within an organization to create a good working environment in workplaces. Employees revere their managers to be good role models in promoting activities and behaviors which foster trust in them. The different scholar has meticulously highlighted their separate accounts of how trust between the management and employees can be built. Managers are expected to play a critical role in influencing employees in ensuring that the business achieves its goals. However, without trust from employees, the desired changes to be executed or goals to be attained will be hampered. Management can nurture a good working relationship between them and employees by embracing honesty, integrity and staying committed to achieving the desired goals.</w:t>
      </w:r>
    </w:p>
    <w:p w:rsidR="009602D8" w:rsidRDefault="009602D8" w:rsidP="003A0174"/>
    <w:p w:rsidR="00FA69FC" w:rsidRDefault="00FA69FC" w:rsidP="009602D8">
      <w:pPr>
        <w:jc w:val="center"/>
      </w:pPr>
      <w:r>
        <w:lastRenderedPageBreak/>
        <w:t>Works Cited</w:t>
      </w:r>
    </w:p>
    <w:p w:rsidR="00B100E5" w:rsidRPr="007D6B5A" w:rsidRDefault="00B100E5" w:rsidP="002D5CA8">
      <w:pPr>
        <w:ind w:left="720" w:hanging="720"/>
        <w:rPr>
          <w:rFonts w:cs="Times New Roman"/>
          <w:color w:val="222222"/>
          <w:szCs w:val="24"/>
          <w:shd w:val="clear" w:color="auto" w:fill="FFFFFF"/>
        </w:rPr>
      </w:pPr>
      <w:r w:rsidRPr="007D6B5A">
        <w:rPr>
          <w:rFonts w:cs="Times New Roman"/>
          <w:color w:val="222222"/>
          <w:szCs w:val="24"/>
          <w:shd w:val="clear" w:color="auto" w:fill="FFFFFF"/>
        </w:rPr>
        <w:t>Covey, Stephen MR. "Servant leadership at the speed of trust." </w:t>
      </w:r>
      <w:r w:rsidRPr="007D6B5A">
        <w:rPr>
          <w:rFonts w:cs="Times New Roman"/>
          <w:i/>
          <w:iCs/>
          <w:color w:val="222222"/>
          <w:szCs w:val="24"/>
          <w:shd w:val="clear" w:color="auto" w:fill="FFFFFF"/>
        </w:rPr>
        <w:t>Servant leadership in action: How you can achieve great relationships and results</w:t>
      </w:r>
      <w:r w:rsidRPr="007D6B5A">
        <w:rPr>
          <w:rFonts w:cs="Times New Roman"/>
          <w:color w:val="222222"/>
          <w:szCs w:val="24"/>
          <w:shd w:val="clear" w:color="auto" w:fill="FFFFFF"/>
        </w:rPr>
        <w:t> (2018): 603-720.</w:t>
      </w:r>
    </w:p>
    <w:p w:rsidR="00B100E5" w:rsidRPr="007D6B5A" w:rsidRDefault="00B100E5" w:rsidP="002D5CA8">
      <w:pPr>
        <w:ind w:left="720" w:hanging="720"/>
        <w:rPr>
          <w:rFonts w:cs="Times New Roman"/>
          <w:color w:val="222222"/>
          <w:szCs w:val="24"/>
          <w:shd w:val="clear" w:color="auto" w:fill="FFFFFF"/>
        </w:rPr>
      </w:pPr>
      <w:r w:rsidRPr="007D6B5A">
        <w:rPr>
          <w:rFonts w:cs="Times New Roman"/>
          <w:color w:val="222222"/>
          <w:szCs w:val="24"/>
          <w:shd w:val="clear" w:color="auto" w:fill="FFFFFF"/>
        </w:rPr>
        <w:t>Ferreira, Daniela &amp; Sandrini Bittencourt. "Building Trust from the Inside Out: Employees and Their Power of Influence." </w:t>
      </w:r>
      <w:r w:rsidRPr="007D6B5A">
        <w:rPr>
          <w:rFonts w:cs="Times New Roman"/>
          <w:i/>
          <w:iCs/>
          <w:color w:val="222222"/>
          <w:szCs w:val="24"/>
          <w:shd w:val="clear" w:color="auto" w:fill="FFFFFF"/>
        </w:rPr>
        <w:t>Strategic Employee Communication</w:t>
      </w:r>
      <w:r w:rsidRPr="007D6B5A">
        <w:rPr>
          <w:rFonts w:cs="Times New Roman"/>
          <w:color w:val="222222"/>
          <w:szCs w:val="24"/>
          <w:shd w:val="clear" w:color="auto" w:fill="FFFFFF"/>
        </w:rPr>
        <w:t>. Palgrave Macmillan, 4Cham, 2019. 133-145.</w:t>
      </w:r>
    </w:p>
    <w:p w:rsidR="00B100E5" w:rsidRPr="007D6B5A" w:rsidRDefault="00B100E5" w:rsidP="002D5CA8">
      <w:pPr>
        <w:ind w:left="720" w:hanging="720"/>
        <w:rPr>
          <w:rFonts w:cs="Times New Roman"/>
          <w:szCs w:val="24"/>
        </w:rPr>
      </w:pPr>
      <w:r w:rsidRPr="007D6B5A">
        <w:rPr>
          <w:rFonts w:cs="Times New Roman"/>
          <w:color w:val="222222"/>
          <w:szCs w:val="24"/>
          <w:shd w:val="clear" w:color="auto" w:fill="FFFFFF"/>
        </w:rPr>
        <w:t>Holland, Peter, Brian Cooper, and Cathy Sheehan. "Employee voice, supervisor support, and engagement: the mediating role of trust." </w:t>
      </w:r>
      <w:r w:rsidRPr="007D6B5A">
        <w:rPr>
          <w:rFonts w:cs="Times New Roman"/>
          <w:i/>
          <w:iCs/>
          <w:color w:val="222222"/>
          <w:szCs w:val="24"/>
          <w:shd w:val="clear" w:color="auto" w:fill="FFFFFF"/>
        </w:rPr>
        <w:t>Human Resource Management</w:t>
      </w:r>
      <w:r w:rsidRPr="007D6B5A">
        <w:rPr>
          <w:rFonts w:cs="Times New Roman"/>
          <w:color w:val="222222"/>
          <w:szCs w:val="24"/>
          <w:shd w:val="clear" w:color="auto" w:fill="FFFFFF"/>
        </w:rPr>
        <w:t> 56.6 (2017): 915-929.</w:t>
      </w:r>
    </w:p>
    <w:p w:rsidR="00B100E5" w:rsidRPr="007D6B5A" w:rsidRDefault="00B100E5" w:rsidP="002D5CA8">
      <w:pPr>
        <w:ind w:left="720" w:hanging="720"/>
        <w:rPr>
          <w:rFonts w:cs="Times New Roman"/>
          <w:color w:val="222222"/>
          <w:szCs w:val="24"/>
          <w:shd w:val="clear" w:color="auto" w:fill="FFFFFF"/>
        </w:rPr>
      </w:pPr>
      <w:r w:rsidRPr="007D6B5A">
        <w:rPr>
          <w:rFonts w:cs="Times New Roman"/>
          <w:color w:val="222222"/>
          <w:szCs w:val="24"/>
          <w:shd w:val="clear" w:color="auto" w:fill="FFFFFF"/>
        </w:rPr>
        <w:t>Long, Chris P., and Sim B. Sitkin. "Control–trust dynamics in organizations: identifying shared perspectives and charting conceptual fault lines." </w:t>
      </w:r>
      <w:r w:rsidRPr="007D6B5A">
        <w:rPr>
          <w:rFonts w:cs="Times New Roman"/>
          <w:i/>
          <w:iCs/>
          <w:color w:val="222222"/>
          <w:szCs w:val="24"/>
          <w:shd w:val="clear" w:color="auto" w:fill="FFFFFF"/>
        </w:rPr>
        <w:t>Academy of Management Annals</w:t>
      </w:r>
      <w:r w:rsidRPr="007D6B5A">
        <w:rPr>
          <w:rFonts w:cs="Times New Roman"/>
          <w:color w:val="222222"/>
          <w:szCs w:val="24"/>
          <w:shd w:val="clear" w:color="auto" w:fill="FFFFFF"/>
        </w:rPr>
        <w:t> 12.2 (2018): 725-751.</w:t>
      </w:r>
    </w:p>
    <w:p w:rsidR="00B100E5" w:rsidRPr="007D6B5A" w:rsidRDefault="00B100E5" w:rsidP="002D5CA8">
      <w:pPr>
        <w:ind w:left="720" w:hanging="720"/>
        <w:rPr>
          <w:rFonts w:cs="Times New Roman"/>
          <w:color w:val="222222"/>
          <w:szCs w:val="24"/>
          <w:shd w:val="clear" w:color="auto" w:fill="FFFFFF"/>
        </w:rPr>
      </w:pPr>
      <w:r w:rsidRPr="007D6B5A">
        <w:rPr>
          <w:rFonts w:cs="Times New Roman"/>
          <w:color w:val="222222"/>
          <w:szCs w:val="24"/>
          <w:shd w:val="clear" w:color="auto" w:fill="FFFFFF"/>
        </w:rPr>
        <w:t>McManus, Joseph, and Joseph Mosca. "Strategies to build trust and improve employee engagement." </w:t>
      </w:r>
      <w:r w:rsidRPr="007D6B5A">
        <w:rPr>
          <w:rFonts w:cs="Times New Roman"/>
          <w:i/>
          <w:iCs/>
          <w:color w:val="222222"/>
          <w:szCs w:val="24"/>
          <w:shd w:val="clear" w:color="auto" w:fill="FFFFFF"/>
        </w:rPr>
        <w:t>International Journal of Management &amp; Information Systems (IJMIS)</w:t>
      </w:r>
      <w:r w:rsidRPr="007D6B5A">
        <w:rPr>
          <w:rFonts w:cs="Times New Roman"/>
          <w:color w:val="222222"/>
          <w:szCs w:val="24"/>
          <w:shd w:val="clear" w:color="auto" w:fill="FFFFFF"/>
        </w:rPr>
        <w:t> 19.1 (2015): 37-42.</w:t>
      </w:r>
    </w:p>
    <w:p w:rsidR="00B100E5" w:rsidRDefault="00B100E5" w:rsidP="002D5CA8">
      <w:pPr>
        <w:ind w:left="720" w:hanging="720"/>
        <w:rPr>
          <w:rFonts w:cs="Times New Roman"/>
          <w:color w:val="222222"/>
          <w:szCs w:val="24"/>
          <w:shd w:val="clear" w:color="auto" w:fill="FFFFFF"/>
        </w:rPr>
      </w:pPr>
      <w:r w:rsidRPr="007D6B5A">
        <w:rPr>
          <w:rFonts w:cs="Times New Roman"/>
          <w:color w:val="222222"/>
          <w:szCs w:val="24"/>
          <w:shd w:val="clear" w:color="auto" w:fill="FFFFFF"/>
        </w:rPr>
        <w:t>Mone, Edward M., and Manuel London. </w:t>
      </w:r>
      <w:r w:rsidRPr="007D6B5A">
        <w:rPr>
          <w:rFonts w:cs="Times New Roman"/>
          <w:i/>
          <w:iCs/>
          <w:color w:val="222222"/>
          <w:szCs w:val="24"/>
          <w:shd w:val="clear" w:color="auto" w:fill="FFFFFF"/>
        </w:rPr>
        <w:t>Employee engagement through effective performance management: A practical guide for managers</w:t>
      </w:r>
      <w:r w:rsidRPr="007D6B5A">
        <w:rPr>
          <w:rFonts w:cs="Times New Roman"/>
          <w:color w:val="222222"/>
          <w:szCs w:val="24"/>
          <w:shd w:val="clear" w:color="auto" w:fill="FFFFFF"/>
        </w:rPr>
        <w:t>. Routledge, 2018.</w:t>
      </w:r>
    </w:p>
    <w:p w:rsidR="00B100E5" w:rsidRPr="00B100E5" w:rsidRDefault="00B100E5" w:rsidP="002D5CA8">
      <w:pPr>
        <w:ind w:left="720" w:hanging="720"/>
        <w:rPr>
          <w:rFonts w:cs="Times New Roman"/>
          <w:color w:val="222222"/>
          <w:szCs w:val="24"/>
          <w:shd w:val="clear" w:color="auto" w:fill="FFFFFF"/>
        </w:rPr>
      </w:pPr>
      <w:r w:rsidRPr="00B100E5">
        <w:rPr>
          <w:rFonts w:cs="Times New Roman"/>
          <w:color w:val="222222"/>
          <w:szCs w:val="24"/>
          <w:shd w:val="clear" w:color="auto" w:fill="FFFFFF"/>
        </w:rPr>
        <w:t>Tyre, Dan, and Todd Hockenberry. </w:t>
      </w:r>
      <w:r w:rsidRPr="00B100E5">
        <w:rPr>
          <w:rFonts w:cs="Times New Roman"/>
          <w:i/>
          <w:iCs/>
          <w:color w:val="222222"/>
          <w:szCs w:val="24"/>
          <w:shd w:val="clear" w:color="auto" w:fill="FFFFFF"/>
        </w:rPr>
        <w:t>Inbound Organization: How to Build and Strengthen Your Company's Future Using Inbound Principles</w:t>
      </w:r>
      <w:r w:rsidRPr="00B100E5">
        <w:rPr>
          <w:rFonts w:cs="Times New Roman"/>
          <w:color w:val="222222"/>
          <w:szCs w:val="24"/>
          <w:shd w:val="clear" w:color="auto" w:fill="FFFFFF"/>
        </w:rPr>
        <w:t>. John Wiley &amp; Sons, 2018.</w:t>
      </w:r>
    </w:p>
    <w:p w:rsidR="00FA69FC" w:rsidRPr="006A7C01" w:rsidRDefault="00FA69FC" w:rsidP="002D5CA8"/>
    <w:p w:rsidR="00FA69FC" w:rsidRPr="0078455E" w:rsidRDefault="00FA69FC" w:rsidP="002D5CA8">
      <w:pPr>
        <w:ind w:firstLine="720"/>
      </w:pPr>
    </w:p>
    <w:p w:rsidR="00FA69FC" w:rsidRPr="00E6095B" w:rsidRDefault="00FA69FC" w:rsidP="002D5CA8">
      <w:pPr>
        <w:ind w:firstLine="720"/>
      </w:pPr>
    </w:p>
    <w:p w:rsidR="00FA69FC" w:rsidRPr="00AD50BF" w:rsidRDefault="00FA69FC" w:rsidP="002D5CA8">
      <w:pPr>
        <w:ind w:firstLine="720"/>
      </w:pPr>
    </w:p>
    <w:p w:rsidR="00FA69FC" w:rsidRDefault="00FA69FC" w:rsidP="002D5CA8">
      <w:pPr>
        <w:ind w:firstLine="720"/>
      </w:pPr>
    </w:p>
    <w:p w:rsidR="00FA69FC" w:rsidRDefault="00FA69FC" w:rsidP="002D5CA8"/>
    <w:p w:rsidR="00FA69FC" w:rsidRPr="00FA69FC" w:rsidRDefault="00FA69FC" w:rsidP="002D5CA8"/>
    <w:sectPr w:rsidR="00FA69FC" w:rsidRPr="00FA69FC" w:rsidSect="00514D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E2E" w:rsidRDefault="009A2E2E" w:rsidP="00FA69FC">
      <w:pPr>
        <w:spacing w:after="0" w:line="240" w:lineRule="auto"/>
      </w:pPr>
      <w:r>
        <w:separator/>
      </w:r>
    </w:p>
  </w:endnote>
  <w:endnote w:type="continuationSeparator" w:id="0">
    <w:p w:rsidR="009A2E2E" w:rsidRDefault="009A2E2E" w:rsidP="00FA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E2E" w:rsidRDefault="009A2E2E" w:rsidP="00FA69FC">
      <w:pPr>
        <w:spacing w:after="0" w:line="240" w:lineRule="auto"/>
      </w:pPr>
      <w:r>
        <w:separator/>
      </w:r>
    </w:p>
  </w:footnote>
  <w:footnote w:type="continuationSeparator" w:id="0">
    <w:p w:rsidR="009A2E2E" w:rsidRDefault="009A2E2E" w:rsidP="00FA6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87547"/>
      <w:docPartObj>
        <w:docPartGallery w:val="Page Numbers (Top of Page)"/>
        <w:docPartUnique/>
      </w:docPartObj>
    </w:sdtPr>
    <w:sdtEndPr/>
    <w:sdtContent>
      <w:p w:rsidR="00FA69FC" w:rsidRDefault="00FA69FC">
        <w:pPr>
          <w:pStyle w:val="Header"/>
          <w:jc w:val="right"/>
        </w:pPr>
        <w:r>
          <w:t xml:space="preserve">Surname </w:t>
        </w:r>
        <w:r w:rsidR="009A2E2E">
          <w:fldChar w:fldCharType="begin"/>
        </w:r>
        <w:r w:rsidR="009A2E2E">
          <w:instrText xml:space="preserve"> PAGE   \* MERGEFORMAT </w:instrText>
        </w:r>
        <w:r w:rsidR="009A2E2E">
          <w:fldChar w:fldCharType="separate"/>
        </w:r>
        <w:r w:rsidR="00DA6410">
          <w:rPr>
            <w:noProof/>
          </w:rPr>
          <w:t>1</w:t>
        </w:r>
        <w:r w:rsidR="009A2E2E">
          <w:rPr>
            <w:noProof/>
          </w:rPr>
          <w:fldChar w:fldCharType="end"/>
        </w:r>
      </w:p>
    </w:sdtContent>
  </w:sdt>
  <w:p w:rsidR="00FA69FC" w:rsidRDefault="00FA69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5D2"/>
    <w:rsid w:val="000E05F3"/>
    <w:rsid w:val="001B714D"/>
    <w:rsid w:val="001E4835"/>
    <w:rsid w:val="00235079"/>
    <w:rsid w:val="002D5CA8"/>
    <w:rsid w:val="002F35F8"/>
    <w:rsid w:val="002F6164"/>
    <w:rsid w:val="00377423"/>
    <w:rsid w:val="003A0174"/>
    <w:rsid w:val="004D0D8C"/>
    <w:rsid w:val="00514D12"/>
    <w:rsid w:val="005972C0"/>
    <w:rsid w:val="005A7F3F"/>
    <w:rsid w:val="007937AB"/>
    <w:rsid w:val="007D6B5A"/>
    <w:rsid w:val="008075D2"/>
    <w:rsid w:val="00873A9C"/>
    <w:rsid w:val="0089340D"/>
    <w:rsid w:val="008B4D60"/>
    <w:rsid w:val="008F4071"/>
    <w:rsid w:val="009602D8"/>
    <w:rsid w:val="009833BA"/>
    <w:rsid w:val="009A2E2E"/>
    <w:rsid w:val="00AA5FC1"/>
    <w:rsid w:val="00B100E5"/>
    <w:rsid w:val="00B4129E"/>
    <w:rsid w:val="00BB0593"/>
    <w:rsid w:val="00BD010A"/>
    <w:rsid w:val="00D27D42"/>
    <w:rsid w:val="00DA6410"/>
    <w:rsid w:val="00DE7FEF"/>
    <w:rsid w:val="00E84C30"/>
    <w:rsid w:val="00F25C0A"/>
    <w:rsid w:val="00FA69FC"/>
    <w:rsid w:val="00FB5565"/>
    <w:rsid w:val="00FF0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2FA682-1A03-4B3B-A9D1-45372FD1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9FC"/>
    <w:rPr>
      <w:rFonts w:ascii="Times New Roman" w:hAnsi="Times New Roman"/>
      <w:sz w:val="24"/>
    </w:rPr>
  </w:style>
  <w:style w:type="paragraph" w:styleId="Footer">
    <w:name w:val="footer"/>
    <w:basedOn w:val="Normal"/>
    <w:link w:val="FooterChar"/>
    <w:uiPriority w:val="99"/>
    <w:semiHidden/>
    <w:unhideWhenUsed/>
    <w:rsid w:val="00FA69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69FC"/>
    <w:rPr>
      <w:rFonts w:ascii="Times New Roman" w:hAnsi="Times New Roman"/>
      <w:sz w:val="24"/>
    </w:rPr>
  </w:style>
  <w:style w:type="paragraph" w:styleId="NormalWeb">
    <w:name w:val="Normal (Web)"/>
    <w:basedOn w:val="Normal"/>
    <w:uiPriority w:val="99"/>
    <w:semiHidden/>
    <w:unhideWhenUsed/>
    <w:rsid w:val="002D5CA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D5C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96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2019-10-14T14:10:00Z</dcterms:created>
  <dcterms:modified xsi:type="dcterms:W3CDTF">2019-10-14T14:10:00Z</dcterms:modified>
</cp:coreProperties>
</file>